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5048" w14:textId="77777777" w:rsidR="001A33A0" w:rsidRPr="001A33A0" w:rsidRDefault="001A33A0" w:rsidP="0028185C">
      <w:pPr>
        <w:spacing w:line="276" w:lineRule="auto"/>
        <w:jc w:val="both"/>
        <w:rPr>
          <w:rFonts w:ascii="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72"/>
      </w:tblGrid>
      <w:tr w:rsidR="001A33A0" w:rsidRPr="001A33A0" w14:paraId="0F943B70" w14:textId="77777777" w:rsidTr="001A33A0">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1A33A0" w:rsidRPr="001A33A0" w14:paraId="167C7B82" w14:textId="77777777">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1A33A0" w:rsidRPr="001A33A0" w14:paraId="1B71C5B4"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6"/>
                        </w:tblGrid>
                        <w:tr w:rsidR="001A33A0" w:rsidRPr="001A33A0" w14:paraId="657EC090" w14:textId="77777777">
                          <w:tc>
                            <w:tcPr>
                              <w:tcW w:w="0" w:type="auto"/>
                              <w:vAlign w:val="center"/>
                              <w:hideMark/>
                            </w:tcPr>
                            <w:p w14:paraId="01E5BC8B" w14:textId="77777777" w:rsidR="001A33A0" w:rsidRPr="001A33A0" w:rsidRDefault="001A33A0" w:rsidP="0028185C">
                              <w:pPr>
                                <w:spacing w:line="276" w:lineRule="auto"/>
                                <w:jc w:val="both"/>
                                <w:rPr>
                                  <w:rFonts w:ascii="Times New Roman" w:hAnsi="Times New Roman" w:cs="Times New Roman"/>
                                  <w:sz w:val="24"/>
                                  <w:szCs w:val="24"/>
                                </w:rPr>
                              </w:pPr>
                            </w:p>
                          </w:tc>
                        </w:tr>
                      </w:tbl>
                      <w:p w14:paraId="4AAE4AA0" w14:textId="77777777" w:rsidR="001A33A0" w:rsidRPr="001A33A0" w:rsidRDefault="001A33A0" w:rsidP="0028185C">
                        <w:pPr>
                          <w:spacing w:line="276" w:lineRule="auto"/>
                          <w:jc w:val="both"/>
                          <w:rPr>
                            <w:rFonts w:ascii="Times New Roman" w:hAnsi="Times New Roman" w:cs="Times New Roman"/>
                            <w:sz w:val="24"/>
                            <w:szCs w:val="24"/>
                          </w:rPr>
                        </w:pPr>
                      </w:p>
                    </w:tc>
                  </w:tr>
                  <w:tr w:rsidR="001A33A0" w:rsidRPr="001A33A0" w14:paraId="18D25D5D" w14:textId="77777777">
                    <w:tc>
                      <w:tcPr>
                        <w:tcW w:w="0" w:type="auto"/>
                        <w:vAlign w:val="center"/>
                        <w:hideMark/>
                      </w:tcPr>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1A33A0" w:rsidRPr="001A33A0" w14:paraId="1AB3C9B6" w14:textId="77777777">
                          <w:trPr>
                            <w:trHeight w:val="1410"/>
                          </w:trPr>
                          <w:tc>
                            <w:tcPr>
                              <w:tcW w:w="9360" w:type="dxa"/>
                              <w:tcBorders>
                                <w:top w:val="outset" w:sz="6" w:space="0" w:color="auto"/>
                                <w:left w:val="outset" w:sz="6" w:space="0" w:color="auto"/>
                                <w:bottom w:val="outset" w:sz="6" w:space="0" w:color="auto"/>
                                <w:right w:val="outset" w:sz="6" w:space="0" w:color="auto"/>
                              </w:tcBorders>
                              <w:vAlign w:val="center"/>
                              <w:hideMark/>
                            </w:tcPr>
                            <w:p w14:paraId="76BA3B3E"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617FA3D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78BD8C14"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VERİ AKTARIM/ PAYLAŞIM POLİTİKASI</w:t>
                              </w:r>
                            </w:p>
                          </w:tc>
                        </w:tr>
                        <w:tr w:rsidR="001A33A0" w:rsidRPr="001A33A0" w14:paraId="15712DC0" w14:textId="77777777">
                          <w:trPr>
                            <w:trHeight w:val="585"/>
                          </w:trPr>
                          <w:tc>
                            <w:tcPr>
                              <w:tcW w:w="9360" w:type="dxa"/>
                              <w:tcBorders>
                                <w:top w:val="outset" w:sz="6" w:space="0" w:color="auto"/>
                                <w:left w:val="outset" w:sz="6" w:space="0" w:color="auto"/>
                                <w:bottom w:val="outset" w:sz="6" w:space="0" w:color="auto"/>
                                <w:right w:val="outset" w:sz="6" w:space="0" w:color="auto"/>
                              </w:tcBorders>
                              <w:vAlign w:val="center"/>
                              <w:hideMark/>
                            </w:tcPr>
                            <w:p w14:paraId="7E4E1B10"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Amaç</w:t>
                              </w:r>
                            </w:p>
                          </w:tc>
                        </w:tr>
                        <w:tr w:rsidR="001A33A0" w:rsidRPr="001A33A0" w14:paraId="31BCD4CB" w14:textId="77777777">
                          <w:trPr>
                            <w:trHeight w:val="2115"/>
                          </w:trPr>
                          <w:tc>
                            <w:tcPr>
                              <w:tcW w:w="9360" w:type="dxa"/>
                              <w:tcBorders>
                                <w:top w:val="outset" w:sz="6" w:space="0" w:color="auto"/>
                                <w:left w:val="outset" w:sz="6" w:space="0" w:color="auto"/>
                                <w:bottom w:val="outset" w:sz="6" w:space="0" w:color="auto"/>
                                <w:right w:val="outset" w:sz="6" w:space="0" w:color="auto"/>
                              </w:tcBorders>
                              <w:vAlign w:val="center"/>
                              <w:hideMark/>
                            </w:tcPr>
                            <w:p w14:paraId="31F4D8D2"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6698 sayılı Kişisel Verilerin Korunması Hakkında Kanun’un (Kanun) 8. ve 9. maddeleri gereği kişisel verilerin ‘</w:t>
                              </w:r>
                              <w:r w:rsidRPr="001A33A0">
                                <w:rPr>
                                  <w:rFonts w:ascii="Times New Roman" w:hAnsi="Times New Roman" w:cs="Times New Roman"/>
                                  <w:i/>
                                  <w:iCs/>
                                  <w:sz w:val="24"/>
                                  <w:szCs w:val="24"/>
                                </w:rPr>
                                <w:t>verilerin aktarılması/ paylaşılması’’</w:t>
                              </w:r>
                              <w:r w:rsidRPr="001A33A0">
                                <w:rPr>
                                  <w:rFonts w:ascii="Times New Roman" w:hAnsi="Times New Roman" w:cs="Times New Roman"/>
                                  <w:sz w:val="24"/>
                                  <w:szCs w:val="24"/>
                                </w:rPr>
                                <w:t> süreci amaçlanmaktadır.</w:t>
                              </w:r>
                            </w:p>
                            <w:p w14:paraId="192EC15D"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tc>
                        </w:tr>
                        <w:tr w:rsidR="001A33A0" w:rsidRPr="001A33A0" w14:paraId="05534E86" w14:textId="77777777">
                          <w:trPr>
                            <w:trHeight w:val="120"/>
                          </w:trPr>
                          <w:tc>
                            <w:tcPr>
                              <w:tcW w:w="9360" w:type="dxa"/>
                              <w:tcBorders>
                                <w:top w:val="outset" w:sz="6" w:space="0" w:color="auto"/>
                                <w:left w:val="outset" w:sz="6" w:space="0" w:color="auto"/>
                                <w:bottom w:val="outset" w:sz="6" w:space="0" w:color="auto"/>
                                <w:right w:val="outset" w:sz="6" w:space="0" w:color="auto"/>
                              </w:tcBorders>
                              <w:vAlign w:val="center"/>
                              <w:hideMark/>
                            </w:tcPr>
                            <w:p w14:paraId="343C3894"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Kapsam</w:t>
                              </w:r>
                            </w:p>
                          </w:tc>
                        </w:tr>
                        <w:tr w:rsidR="001A33A0" w:rsidRPr="001A33A0" w14:paraId="667CE91C" w14:textId="77777777">
                          <w:trPr>
                            <w:trHeight w:val="1215"/>
                          </w:trPr>
                          <w:tc>
                            <w:tcPr>
                              <w:tcW w:w="9360" w:type="dxa"/>
                              <w:tcBorders>
                                <w:top w:val="outset" w:sz="6" w:space="0" w:color="auto"/>
                                <w:left w:val="outset" w:sz="6" w:space="0" w:color="auto"/>
                                <w:bottom w:val="outset" w:sz="6" w:space="0" w:color="auto"/>
                                <w:right w:val="outset" w:sz="6" w:space="0" w:color="auto"/>
                              </w:tcBorders>
                              <w:vAlign w:val="center"/>
                              <w:hideMark/>
                            </w:tcPr>
                            <w:p w14:paraId="67F82C77" w14:textId="4AC1771E"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xml:space="preserve">6698 sayılı Kişisel Verilerin Korunması Hakkında Kanun’un (Kanun) 8. </w:t>
                              </w:r>
                              <w:r w:rsidRPr="0028185C">
                                <w:rPr>
                                  <w:rFonts w:ascii="Times New Roman" w:hAnsi="Times New Roman" w:cs="Times New Roman"/>
                                  <w:sz w:val="24"/>
                                  <w:szCs w:val="24"/>
                                </w:rPr>
                                <w:t>ve</w:t>
                              </w:r>
                              <w:r w:rsidRPr="001A33A0">
                                <w:rPr>
                                  <w:rFonts w:ascii="Times New Roman" w:hAnsi="Times New Roman" w:cs="Times New Roman"/>
                                  <w:sz w:val="24"/>
                                  <w:szCs w:val="24"/>
                                </w:rPr>
                                <w:t xml:space="preserve"> 9. maddeleri gereği muhafaza edilen bilgilerin kaybedilmesi, yetkisiz bir şekilde ifşa edilmesi, değiştirilmesi veya kaldırılması riskini </w:t>
                              </w:r>
                              <w:r w:rsidRPr="0028185C">
                                <w:rPr>
                                  <w:rFonts w:ascii="Times New Roman" w:hAnsi="Times New Roman" w:cs="Times New Roman"/>
                                  <w:sz w:val="24"/>
                                  <w:szCs w:val="24"/>
                                </w:rPr>
                                <w:t>en</w:t>
                              </w:r>
                              <w:r w:rsidRPr="001A33A0">
                                <w:rPr>
                                  <w:rFonts w:ascii="Times New Roman" w:hAnsi="Times New Roman" w:cs="Times New Roman"/>
                                  <w:sz w:val="24"/>
                                  <w:szCs w:val="24"/>
                                </w:rPr>
                                <w:t xml:space="preserve"> aza indirme amacıyla kişisel verilerin paylaşılması durumunda Körfez Belediyesi (Birlikte “Kurum” olarak anılacaktır) genelinde uygulanacak kurallar ile rol ve sorumlulukları belirlemektir.</w:t>
                              </w:r>
                            </w:p>
                            <w:p w14:paraId="36CEBD81"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3448C366"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tc>
                        </w:tr>
                        <w:tr w:rsidR="001A33A0" w:rsidRPr="001A33A0" w14:paraId="4AD1D7A7" w14:textId="77777777">
                          <w:trPr>
                            <w:trHeight w:val="195"/>
                          </w:trPr>
                          <w:tc>
                            <w:tcPr>
                              <w:tcW w:w="9360" w:type="dxa"/>
                              <w:tcBorders>
                                <w:top w:val="outset" w:sz="6" w:space="0" w:color="auto"/>
                                <w:left w:val="outset" w:sz="6" w:space="0" w:color="auto"/>
                                <w:bottom w:val="outset" w:sz="6" w:space="0" w:color="auto"/>
                                <w:right w:val="outset" w:sz="6" w:space="0" w:color="auto"/>
                              </w:tcBorders>
                              <w:vAlign w:val="center"/>
                              <w:hideMark/>
                            </w:tcPr>
                            <w:p w14:paraId="6107B4D5"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Hedef Grup</w:t>
                              </w:r>
                            </w:p>
                            <w:p w14:paraId="7FB12B2A"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tc>
                        </w:tr>
                        <w:tr w:rsidR="001A33A0" w:rsidRPr="001A33A0" w14:paraId="451CC928" w14:textId="77777777">
                          <w:trPr>
                            <w:trHeight w:val="555"/>
                          </w:trPr>
                          <w:tc>
                            <w:tcPr>
                              <w:tcW w:w="9360" w:type="dxa"/>
                              <w:tcBorders>
                                <w:top w:val="outset" w:sz="6" w:space="0" w:color="auto"/>
                                <w:left w:val="outset" w:sz="6" w:space="0" w:color="auto"/>
                                <w:bottom w:val="outset" w:sz="6" w:space="0" w:color="auto"/>
                                <w:right w:val="outset" w:sz="6" w:space="0" w:color="auto"/>
                              </w:tcBorders>
                              <w:vAlign w:val="center"/>
                              <w:hideMark/>
                            </w:tcPr>
                            <w:p w14:paraId="6F4B02FF"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Müdürlükler / Departmanlar</w:t>
                              </w:r>
                            </w:p>
                            <w:p w14:paraId="2BBEEEF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56E25D29"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tc>
                        </w:tr>
                        <w:tr w:rsidR="001A33A0" w:rsidRPr="001A33A0" w14:paraId="39610768" w14:textId="77777777">
                          <w:trPr>
                            <w:trHeight w:val="60"/>
                          </w:trPr>
                          <w:tc>
                            <w:tcPr>
                              <w:tcW w:w="9360" w:type="dxa"/>
                              <w:tcBorders>
                                <w:top w:val="outset" w:sz="6" w:space="0" w:color="auto"/>
                                <w:left w:val="outset" w:sz="6" w:space="0" w:color="auto"/>
                                <w:bottom w:val="outset" w:sz="6" w:space="0" w:color="auto"/>
                                <w:right w:val="outset" w:sz="6" w:space="0" w:color="auto"/>
                              </w:tcBorders>
                              <w:vAlign w:val="center"/>
                              <w:hideMark/>
                            </w:tcPr>
                            <w:p w14:paraId="7C5DE682"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Yürürlük Alanı</w:t>
                              </w:r>
                            </w:p>
                          </w:tc>
                        </w:tr>
                        <w:tr w:rsidR="001A33A0" w:rsidRPr="001A33A0" w14:paraId="149FFF32" w14:textId="77777777">
                          <w:trPr>
                            <w:trHeight w:val="1140"/>
                          </w:trPr>
                          <w:tc>
                            <w:tcPr>
                              <w:tcW w:w="9360" w:type="dxa"/>
                              <w:tcBorders>
                                <w:top w:val="outset" w:sz="6" w:space="0" w:color="auto"/>
                                <w:left w:val="outset" w:sz="6" w:space="0" w:color="auto"/>
                                <w:bottom w:val="outset" w:sz="6" w:space="0" w:color="auto"/>
                                <w:right w:val="outset" w:sz="6" w:space="0" w:color="auto"/>
                              </w:tcBorders>
                              <w:vAlign w:val="center"/>
                              <w:hideMark/>
                            </w:tcPr>
                            <w:p w14:paraId="5A65F620"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Körfez Belediyesi çalışanları, tüm iş birimleri</w:t>
                              </w:r>
                            </w:p>
                          </w:tc>
                        </w:tr>
                      </w:tbl>
                      <w:p w14:paraId="590DE546" w14:textId="77777777" w:rsidR="001A33A0" w:rsidRPr="0028185C"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56DBC9CD" w14:textId="77777777" w:rsidR="001A33A0" w:rsidRPr="0028185C" w:rsidRDefault="001A33A0" w:rsidP="0028185C">
                        <w:pPr>
                          <w:spacing w:line="276" w:lineRule="auto"/>
                          <w:jc w:val="both"/>
                          <w:rPr>
                            <w:rFonts w:ascii="Times New Roman" w:hAnsi="Times New Roman" w:cs="Times New Roman"/>
                            <w:sz w:val="24"/>
                            <w:szCs w:val="24"/>
                          </w:rPr>
                        </w:pPr>
                      </w:p>
                      <w:p w14:paraId="5DD3D224" w14:textId="77777777" w:rsidR="001A33A0" w:rsidRPr="001A33A0" w:rsidRDefault="001A33A0" w:rsidP="0028185C">
                        <w:pPr>
                          <w:spacing w:line="276" w:lineRule="auto"/>
                          <w:jc w:val="both"/>
                          <w:rPr>
                            <w:rFonts w:ascii="Times New Roman" w:hAnsi="Times New Roman" w:cs="Times New Roman"/>
                            <w:sz w:val="24"/>
                            <w:szCs w:val="24"/>
                          </w:rPr>
                        </w:pPr>
                      </w:p>
                      <w:p w14:paraId="05218C8B"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lastRenderedPageBreak/>
                          <w:t>İÇERİK</w:t>
                        </w:r>
                      </w:p>
                      <w:p w14:paraId="7319695D"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30EC0FD2"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Giriş ve Politikanın Amacı    </w:t>
                        </w:r>
                      </w:p>
                      <w:p w14:paraId="6B27A8A7"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Politikanın Kapsamı</w:t>
                        </w:r>
                      </w:p>
                      <w:p w14:paraId="6B7E05CD"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Kısaltmalar ve Tanımlar</w:t>
                        </w:r>
                      </w:p>
                      <w:p w14:paraId="5CB1827B"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Sorumluluklar</w:t>
                        </w:r>
                      </w:p>
                      <w:p w14:paraId="20E79003"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Açıklamalar</w:t>
                        </w:r>
                      </w:p>
                      <w:p w14:paraId="6E8C8912"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Yurtdışına Aktarım</w:t>
                        </w:r>
                      </w:p>
                      <w:p w14:paraId="20736A68"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Kişisel Verilerin İşlenmesinde Genel İlkeler</w:t>
                        </w:r>
                      </w:p>
                      <w:p w14:paraId="06C5DCCB"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Yürütme</w:t>
                        </w:r>
                      </w:p>
                      <w:p w14:paraId="6FB41662"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Dış Referans Kısayolları</w:t>
                        </w:r>
                      </w:p>
                      <w:p w14:paraId="6ACBA81B" w14:textId="77777777" w:rsidR="001A33A0" w:rsidRPr="001A33A0" w:rsidRDefault="001A33A0" w:rsidP="0028185C">
                        <w:pPr>
                          <w:numPr>
                            <w:ilvl w:val="0"/>
                            <w:numId w:val="1"/>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Önceki Versiyondaki Değişiklikler</w:t>
                        </w:r>
                      </w:p>
                      <w:p w14:paraId="21FD136A"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04DE89E0" w14:textId="77777777" w:rsidR="001A33A0" w:rsidRPr="001A33A0" w:rsidRDefault="001A33A0" w:rsidP="0028185C">
                        <w:pPr>
                          <w:numPr>
                            <w:ilvl w:val="0"/>
                            <w:numId w:val="2"/>
                          </w:num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Giriş ve Politikanın Amacı</w:t>
                        </w:r>
                      </w:p>
                      <w:p w14:paraId="685C0AF9"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2E1DDFEE"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Körfez Belediyesi (Kurum) iş süreçleri, personeller arasında, personel ve tedarikçi/ziyaretçi arasında veya personel ile (harici) üçüncü taraflar arasında bilgi paylaşımını gerektirir. Bu politika, Kurum tarafından muhafaza edilen bilgilerin kaybedilmesi, yetkisiz bir şekilde ifşa edilmesi, değiştirilmesi veya kaldırılması riskini en aza indirmeyi amaçlamaktadır.</w:t>
                        </w:r>
                      </w:p>
                      <w:p w14:paraId="4B246F66"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4FD26FE6"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2. Politikanın Kapsamı</w:t>
                        </w:r>
                      </w:p>
                      <w:p w14:paraId="571BAE35"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5BF7176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Bu politika, bilgi paylaşımını, bu verileri paylaşmak için kullanılan yöntemleri ve fiziksel veya elektronik formatta bulunan her türlü bilgiyi kapsar.</w:t>
                        </w:r>
                      </w:p>
                      <w:p w14:paraId="314A60DA"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0D726423"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Bu politika, Veri İşleyenleri veya müşterek Veri Sorumlularının bilgi paylaşımını kapsamaktadır, bilgiler, iş birliği içinde olduğumuz araştırma şirketleri, sistem sağlayıcıları, hizmet sağlayıcıları, diğer iştiraklerimiz ve benzer kuruluşlar dahil ancak bunlarla sınırlı olmamak üzere pek çok üçüncü tarafla paylaşılmakta ve işlenmektedir.</w:t>
                        </w:r>
                      </w:p>
                      <w:p w14:paraId="78785D7D"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3CA78F41"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lastRenderedPageBreak/>
                          <w:t>        3. Kısaltmalar ve Tanımlar</w:t>
                        </w:r>
                      </w:p>
                      <w:p w14:paraId="032F7A6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4F78317D"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KVKK: </w:t>
                        </w:r>
                        <w:r w:rsidRPr="001A33A0">
                          <w:rPr>
                            <w:rFonts w:ascii="Times New Roman" w:hAnsi="Times New Roman" w:cs="Times New Roman"/>
                            <w:sz w:val="24"/>
                            <w:szCs w:val="24"/>
                          </w:rPr>
                          <w:t>Kişisel Verilerin Korunması Kanunu</w:t>
                        </w:r>
                      </w:p>
                      <w:p w14:paraId="510F615A"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56169B7A"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Veri Sorumlusu:</w:t>
                        </w:r>
                        <w:r w:rsidRPr="001A33A0">
                          <w:rPr>
                            <w:rFonts w:ascii="Times New Roman" w:hAnsi="Times New Roman" w:cs="Times New Roman"/>
                            <w:sz w:val="24"/>
                            <w:szCs w:val="24"/>
                          </w:rPr>
                          <w:t> Kişisel verilerin işlenme amaçlarını, araçlarını ve Veri İşleyen için yasal olarak bağlayıcı bir sözleşmenin yürürlükte olmasını sağlamak için gereklilikleri belirler. ‘Veri Sorumlusu’, kişisel verilerin işlenme amaçlarını ve araçlarını belirleyen, tek başına veya başkalarıyla birlikte çalışan gerçek veya tüzel kişi, kamu makamı veya diğer organizasyonlar anlamına gelir.</w:t>
                        </w:r>
                      </w:p>
                      <w:p w14:paraId="3C5772B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01D960DB"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Veri İşleyen: </w:t>
                        </w:r>
                        <w:r w:rsidRPr="001A33A0">
                          <w:rPr>
                            <w:rFonts w:ascii="Times New Roman" w:hAnsi="Times New Roman" w:cs="Times New Roman"/>
                            <w:sz w:val="24"/>
                            <w:szCs w:val="24"/>
                          </w:rPr>
                          <w:t>Veri İşleyen, bir Veri Sorumlusu adına kişisel verilerin işlenmesinden ve kişisel veriler ile ilgili işlem aktivitelerinin kayıtlarının tutulmasından sorumludur. Kendilerinden kaynaklı bir veri ihlali yaşanması halinde yasal sorumlulukları olacaktır.</w:t>
                        </w:r>
                      </w:p>
                      <w:p w14:paraId="0B655AC6"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4A580DA9"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‘Veri İşleyen’, gerçek veya tüzel kişi, kamu idaresi, başka bir kurum anlamına gelir.</w:t>
                        </w:r>
                      </w:p>
                      <w:p w14:paraId="2F10F1EA"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381D6D4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Müşterek Veri Sorumluları: </w:t>
                        </w:r>
                        <w:r w:rsidRPr="001A33A0">
                          <w:rPr>
                            <w:rFonts w:ascii="Times New Roman" w:hAnsi="Times New Roman" w:cs="Times New Roman"/>
                            <w:sz w:val="24"/>
                            <w:szCs w:val="24"/>
                          </w:rPr>
                          <w:t xml:space="preserve">Her iki tarafın veri işleme hakkında karar vermesi gerektiğinde Müşterek Veri Sorumluluğu doğar; </w:t>
                        </w:r>
                        <w:proofErr w:type="gramStart"/>
                        <w:r w:rsidRPr="001A33A0">
                          <w:rPr>
                            <w:rFonts w:ascii="Times New Roman" w:hAnsi="Times New Roman" w:cs="Times New Roman"/>
                            <w:sz w:val="24"/>
                            <w:szCs w:val="24"/>
                          </w:rPr>
                          <w:t>Bu</w:t>
                        </w:r>
                        <w:proofErr w:type="gramEnd"/>
                        <w:r w:rsidRPr="001A33A0">
                          <w:rPr>
                            <w:rFonts w:ascii="Times New Roman" w:hAnsi="Times New Roman" w:cs="Times New Roman"/>
                            <w:sz w:val="24"/>
                            <w:szCs w:val="24"/>
                          </w:rPr>
                          <w:t xml:space="preserve"> sorumluluk, uygun bir sözleşme / anlaşmada açıkça belirtilmeli ve kararlaştırılmalıdır.</w:t>
                        </w:r>
                      </w:p>
                      <w:p w14:paraId="5BF643BD"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119188A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4. Sorumluluklar</w:t>
                        </w:r>
                      </w:p>
                      <w:p w14:paraId="1734EE40"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64A4D6D4"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Körfez Belediyesi “Veri Sorumlusu” dur. Kurum kamu tüzel kişiliği mevcut olup veri koruma mevzuatına uyum için nihai sorumluluğa sahiptir.</w:t>
                        </w:r>
                      </w:p>
                      <w:p w14:paraId="22D26B1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7D6336A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4.1 Bilgi Kullanıcıları</w:t>
                        </w:r>
                      </w:p>
                      <w:p w14:paraId="6234BB0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Kurum’un tüm çalışanları, tüm ilgili veri koruma yasa, mevzuat, tebliğ ve bu politikaya uymaktan sorumludur. Bilgilerin ilgili bireyler veya üçüncü kişilerle paylaşılması kararının alındığı durumlarda, alıcının bilginin gizliliğini ve mahremiyetini anlaması ve herhangi bir bilgi paylaşım sözleşmesinin hükümlerine uyması bilginin aktarıldığı tarafın sorumluluğundadır.</w:t>
                        </w:r>
                      </w:p>
                      <w:p w14:paraId="1BF8AA7B"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2DB0F279"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lastRenderedPageBreak/>
                          <w:t>    4.2 Yöneticiler ve Denetleyici Rolleri</w:t>
                        </w:r>
                      </w:p>
                      <w:p w14:paraId="7852D1DD"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Yöneticiler ve denetleyici rolleri olan tüm çalışanlar, bilginin yalnızca ilgili kişilerle paylaşılmasını ve veri paylaşım anlaşmasının yürürlükte olduğunu, bu koşulların yerine getirildiğini sağlamaktan sorumludur.</w:t>
                        </w:r>
                      </w:p>
                      <w:p w14:paraId="1C49F72F"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5C9C8F21"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4.3 Sistem Sahipleri</w:t>
                        </w:r>
                      </w:p>
                      <w:p w14:paraId="7D2BC2A5"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Sistem sahipleri / yöneticileri, bilgi sahibi olan sistemlerin, yalnızca ilgili kişiler tarafından onaylanan bilgilerin veya yalnızca sorumlu kişilerce, 3.kişi veya kurumlarla paylaşılmasından sorumludur.</w:t>
                        </w:r>
                      </w:p>
                      <w:p w14:paraId="12D7361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6542FDD3"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4.4 Yasal Hizmetler / Hukuk Birimi</w:t>
                        </w:r>
                      </w:p>
                      <w:p w14:paraId="56106FF4"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Hukuk İşleri Müdürlüğü, sözleşmeler ve veri paylaşımı konularında hukuki danışmanlık sağlamaktan sorumludur ve kişisel verilerin paylaşılmasını gerektiren durumlarda sözleşmeler üzerinde </w:t>
                        </w:r>
                        <w:r w:rsidRPr="001A33A0">
                          <w:rPr>
                            <w:rFonts w:ascii="Times New Roman" w:hAnsi="Times New Roman" w:cs="Times New Roman"/>
                            <w:b/>
                            <w:bCs/>
                            <w:sz w:val="24"/>
                            <w:szCs w:val="24"/>
                          </w:rPr>
                          <w:t>Veri Koruma Görevlisi / KVKK Ekip Lideri </w:t>
                        </w:r>
                        <w:r w:rsidRPr="001A33A0">
                          <w:rPr>
                            <w:rFonts w:ascii="Times New Roman" w:hAnsi="Times New Roman" w:cs="Times New Roman"/>
                            <w:sz w:val="24"/>
                            <w:szCs w:val="24"/>
                          </w:rPr>
                          <w:t>ile yakın bir şekilde çalışacaktır.</w:t>
                        </w:r>
                      </w:p>
                      <w:p w14:paraId="4FA3B77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56C2F3B3"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5. Açıklamalar</w:t>
                        </w:r>
                      </w:p>
                      <w:p w14:paraId="100C0A33"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5.1</w:t>
                        </w:r>
                        <w:r w:rsidRPr="001A33A0">
                          <w:rPr>
                            <w:rFonts w:ascii="Times New Roman" w:hAnsi="Times New Roman" w:cs="Times New Roman"/>
                            <w:sz w:val="24"/>
                            <w:szCs w:val="24"/>
                          </w:rPr>
                          <w:t> Kurum bir Veri Sorumlusudur: Veri işlemenin amaçlarını, yöntemini ve ilgili mevzuata uyulmasını sağlamaktan ve ilgili kararları almaktan sorumludur. Veri Sorumlusu olarak,</w:t>
                        </w:r>
                      </w:p>
                      <w:p w14:paraId="38EFF6C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5.2</w:t>
                        </w:r>
                        <w:r w:rsidRPr="001A33A0">
                          <w:rPr>
                            <w:rFonts w:ascii="Times New Roman" w:hAnsi="Times New Roman" w:cs="Times New Roman"/>
                            <w:sz w:val="24"/>
                            <w:szCs w:val="24"/>
                          </w:rPr>
                          <w:t> Kurum, aynı zamanda bir Veri İşleyen olarak da hareket edebilir, böyle durumlarda her bir tarafın sorumluluklarını ve yükümlülüklerini tanımlamak Veri Sorumlusunun görev sorumluluğundadır. Çalışan personel, bu anlaşmaları imzalamadan önce Kurum’un tüm gereklilikleri yerine getireceğinden ve uygun sorumluluk düzeyini kabul edebileceğinden emin olmalıdır.</w:t>
                        </w:r>
                      </w:p>
                      <w:p w14:paraId="68DB2F9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5.3</w:t>
                        </w:r>
                        <w:r w:rsidRPr="001A33A0">
                          <w:rPr>
                            <w:rFonts w:ascii="Times New Roman" w:hAnsi="Times New Roman" w:cs="Times New Roman"/>
                            <w:sz w:val="24"/>
                            <w:szCs w:val="24"/>
                          </w:rPr>
                          <w:t> Kurum kendi adına kişisel verileri işlemek için bir Veri İşleyen kullandığı zaman, tüm personellerin her bir tarafın sorumluluklarını ve yükümlülüklerini ortaya koyan yazılı bir sözleşme imzalandığından emin olmalıdır.</w:t>
                        </w:r>
                      </w:p>
                      <w:p w14:paraId="3BBDCB5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7B2F6CE6" w14:textId="77777777" w:rsidR="001A33A0" w:rsidRPr="001A33A0" w:rsidRDefault="001A33A0" w:rsidP="0028185C">
                        <w:pPr>
                          <w:numPr>
                            <w:ilvl w:val="0"/>
                            <w:numId w:val="3"/>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Sözleşmeler, veri işleme güvenliğini sağlamak için, Veri İşleyenlerin uygun önlemleri almasını ve ilgili kişilerin KVKK kapsamı altındaki hakları ile ilgili maddeler içermelidir.</w:t>
                        </w:r>
                      </w:p>
                      <w:p w14:paraId="6571A3A5" w14:textId="77777777" w:rsidR="001A33A0" w:rsidRPr="001A33A0" w:rsidRDefault="001A33A0" w:rsidP="0028185C">
                        <w:pPr>
                          <w:numPr>
                            <w:ilvl w:val="0"/>
                            <w:numId w:val="3"/>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Herhangi bir kişisel veri paylaşılacağı durumlarda sözleşmeler KVKK gerekliliklerini karşılamalıdır.</w:t>
                        </w:r>
                      </w:p>
                      <w:p w14:paraId="539FE6F4" w14:textId="77777777" w:rsidR="001A33A0" w:rsidRPr="001A33A0" w:rsidRDefault="001A33A0" w:rsidP="0028185C">
                        <w:pPr>
                          <w:numPr>
                            <w:ilvl w:val="0"/>
                            <w:numId w:val="3"/>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lastRenderedPageBreak/>
                          <w:t>Veri Sorumluları, Veri konusu kişi grubunun (İlgili Kişilerin) haklarının ve verilerinin KVKK kapsamında karşılandığı ve işlendiği konusunda Veri İşleyene gerekli garantiyi sağlamalıdır.</w:t>
                        </w:r>
                      </w:p>
                      <w:p w14:paraId="386BFBB4" w14:textId="77777777" w:rsidR="001A33A0" w:rsidRPr="001A33A0" w:rsidRDefault="001A33A0" w:rsidP="0028185C">
                        <w:pPr>
                          <w:numPr>
                            <w:ilvl w:val="0"/>
                            <w:numId w:val="3"/>
                          </w:num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u w:val="single"/>
                          </w:rPr>
                          <w:t>Veri İşleyenler, bir Veri Sorumlusunun sadece yazılı talimatları ile hareket etmelidir.</w:t>
                        </w:r>
                        <w:r w:rsidRPr="001A33A0">
                          <w:rPr>
                            <w:rFonts w:ascii="Times New Roman" w:hAnsi="Times New Roman" w:cs="Times New Roman"/>
                            <w:sz w:val="24"/>
                            <w:szCs w:val="24"/>
                          </w:rPr>
                          <w:t> KVKK kapsamında bazı doğrudan sorumluluklara sahip olacaklardır ve uymadıkları takdirde cezalara veya diğer yaptırımlara tabi olabilirler.</w:t>
                        </w:r>
                      </w:p>
                      <w:p w14:paraId="21A3F2CC" w14:textId="77777777" w:rsidR="001A33A0" w:rsidRPr="001A33A0" w:rsidRDefault="001A33A0" w:rsidP="0028185C">
                        <w:pPr>
                          <w:numPr>
                            <w:ilvl w:val="0"/>
                            <w:numId w:val="3"/>
                          </w:num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Veri İşleyenlerle açık ve kapsamlı sözleşmeler yapmak, herkesin veri koruma yükümlülüklerini anladığından emin olunmasına yardımcı olur.</w:t>
                        </w:r>
                      </w:p>
                      <w:p w14:paraId="29A63DC0"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699BA6B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5.4</w:t>
                        </w:r>
                        <w:r w:rsidRPr="001A33A0">
                          <w:rPr>
                            <w:rFonts w:ascii="Times New Roman" w:hAnsi="Times New Roman" w:cs="Times New Roman"/>
                            <w:sz w:val="24"/>
                            <w:szCs w:val="24"/>
                          </w:rPr>
                          <w:t> Tüm personel, verilerin yurtdışına aktarımı konularında bu politikanın 6. Bölümünde tanımlanan uygun yöntemlere göre hareket ettiklerinden emin olmalıdır.</w:t>
                        </w:r>
                      </w:p>
                      <w:p w14:paraId="1357D4F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2B928FDB"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6. Yurtdışına Aktarım</w:t>
                        </w:r>
                      </w:p>
                      <w:p w14:paraId="30A582E6"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589B9030"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6.1 </w:t>
                        </w:r>
                        <w:r w:rsidRPr="001A33A0">
                          <w:rPr>
                            <w:rFonts w:ascii="Times New Roman" w:hAnsi="Times New Roman" w:cs="Times New Roman"/>
                            <w:sz w:val="24"/>
                            <w:szCs w:val="24"/>
                          </w:rPr>
                          <w:t>KVKK, kişisel verilerin Kişisel Verileri Koruma Kurulu’nun güvenli ülke kategorisi dışındaki üçüncü şahıslara veya uluslararası kuruluşlara kişisel verilerin aktarılması ile ilgili kısıtlamalar getirmektedir.</w:t>
                        </w:r>
                      </w:p>
                      <w:p w14:paraId="62F76B16"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48D4092D"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6.2</w:t>
                        </w:r>
                        <w:r w:rsidRPr="001A33A0">
                          <w:rPr>
                            <w:rFonts w:ascii="Times New Roman" w:hAnsi="Times New Roman" w:cs="Times New Roman"/>
                            <w:sz w:val="24"/>
                            <w:szCs w:val="24"/>
                          </w:rPr>
                          <w:t> Bu kısıtlamalar, KVKK tarafından kişilerin korunma düzeyinin zarar görmemesini sağlamak için yürürlüktedir.</w:t>
                        </w:r>
                      </w:p>
                      <w:p w14:paraId="0970E98E"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4BBC96C5"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6.3</w:t>
                        </w:r>
                        <w:r w:rsidRPr="001A33A0">
                          <w:rPr>
                            <w:rFonts w:ascii="Times New Roman" w:hAnsi="Times New Roman" w:cs="Times New Roman"/>
                            <w:sz w:val="24"/>
                            <w:szCs w:val="24"/>
                          </w:rPr>
                          <w:t> Kişisel veriler, Kanun’da belirtilen hallerin varlığında (Kanun’un 5. maddesinin 2. fıkrası ile 6. maddesinin 3. fıkrasında belirtilen şartlar) veri aktarılacak ülkede yeterli korumanın bulunmaması halinde (Kurul tarafından güvenli kabul edilmeyen ülkeler), yeterli korumanın yazılı olarak taahhüt edilmesi ve Kurul’un izninin bulunması durumlarında gerçekleştirilebilir.</w:t>
                        </w:r>
                      </w:p>
                      <w:p w14:paraId="1CF0E786"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612EB73B" w14:textId="6782C5E7" w:rsidR="001A33A0" w:rsidRPr="0028185C" w:rsidRDefault="001A33A0" w:rsidP="0028185C">
                        <w:pPr>
                          <w:spacing w:after="0" w:line="276" w:lineRule="auto"/>
                          <w:ind w:left="360"/>
                          <w:jc w:val="both"/>
                          <w:textAlignment w:val="baseline"/>
                          <w:rPr>
                            <w:rFonts w:ascii="Times New Roman" w:eastAsia="Times New Roman" w:hAnsi="Times New Roman" w:cs="Times New Roman"/>
                            <w:color w:val="000000"/>
                            <w:kern w:val="0"/>
                            <w:sz w:val="24"/>
                            <w:szCs w:val="24"/>
                            <w:lang w:eastAsia="tr-TR"/>
                            <w14:ligatures w14:val="none"/>
                          </w:rPr>
                        </w:pPr>
                        <w:r w:rsidRPr="001A33A0">
                          <w:rPr>
                            <w:rFonts w:ascii="Times New Roman" w:hAnsi="Times New Roman" w:cs="Times New Roman"/>
                            <w:b/>
                            <w:bCs/>
                            <w:sz w:val="24"/>
                            <w:szCs w:val="24"/>
                          </w:rPr>
                          <w:t>6.4</w:t>
                        </w:r>
                        <w:r w:rsidRPr="001A33A0">
                          <w:rPr>
                            <w:rFonts w:ascii="Times New Roman" w:hAnsi="Times New Roman" w:cs="Times New Roman"/>
                            <w:sz w:val="24"/>
                            <w:szCs w:val="24"/>
                          </w:rPr>
                          <w:t> </w:t>
                        </w:r>
                        <w:r w:rsidRPr="0028185C">
                          <w:rPr>
                            <w:rFonts w:ascii="Times New Roman" w:hAnsi="Times New Roman" w:cs="Times New Roman"/>
                            <w:sz w:val="24"/>
                            <w:szCs w:val="24"/>
                          </w:rPr>
                          <w:t>K</w:t>
                        </w:r>
                        <w:r w:rsidRPr="0028185C">
                          <w:rPr>
                            <w:rFonts w:ascii="Times New Roman" w:eastAsia="Times New Roman" w:hAnsi="Times New Roman" w:cs="Times New Roman"/>
                            <w:color w:val="000000"/>
                            <w:kern w:val="0"/>
                            <w:sz w:val="24"/>
                            <w:szCs w:val="24"/>
                            <w:lang w:eastAsia="tr-TR"/>
                            <w14:ligatures w14:val="none"/>
                          </w:rPr>
                          <w:t>işisel veri sahibinin açık rızası var ise veya</w:t>
                        </w:r>
                      </w:p>
                      <w:p w14:paraId="5838302B"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p>
                      <w:p w14:paraId="7E9CC460" w14:textId="1EEF1EB7" w:rsidR="001A33A0" w:rsidRPr="0028185C" w:rsidRDefault="001A33A0" w:rsidP="0028185C">
                        <w:pPr>
                          <w:spacing w:after="0" w:line="276" w:lineRule="auto"/>
                          <w:ind w:firstLine="360"/>
                          <w:jc w:val="both"/>
                          <w:textAlignment w:val="baseline"/>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b/>
                            <w:bCs/>
                            <w:color w:val="000000"/>
                            <w:kern w:val="0"/>
                            <w:sz w:val="24"/>
                            <w:szCs w:val="24"/>
                            <w:lang w:eastAsia="tr-TR"/>
                            <w14:ligatures w14:val="none"/>
                          </w:rPr>
                          <w:t xml:space="preserve">6.5 </w:t>
                        </w:r>
                        <w:r w:rsidRPr="0028185C">
                          <w:rPr>
                            <w:rFonts w:ascii="Times New Roman" w:eastAsia="Times New Roman" w:hAnsi="Times New Roman" w:cs="Times New Roman"/>
                            <w:color w:val="000000"/>
                            <w:kern w:val="0"/>
                            <w:sz w:val="24"/>
                            <w:szCs w:val="24"/>
                            <w:lang w:eastAsia="tr-TR"/>
                            <w14:ligatures w14:val="none"/>
                          </w:rPr>
                          <w:t>Kişisel veri sahibinin açık rızası yok ise aşağıdaki hallerden birinin varlığı ve ayrıca aktarımın yapılacağı ülke, ülke içerisindeki sektörler veya uluslararası kuruluşlar hakkında yeterlilik kararı bulunması halinde,</w:t>
                        </w:r>
                        <w:r w:rsidRPr="0028185C">
                          <w:rPr>
                            <w:rFonts w:ascii="Times New Roman" w:eastAsia="Times New Roman" w:hAnsi="Times New Roman" w:cs="Times New Roman"/>
                            <w:color w:val="000000"/>
                            <w:kern w:val="0"/>
                            <w:sz w:val="24"/>
                            <w:szCs w:val="24"/>
                            <w:lang w:eastAsia="tr-TR"/>
                            <w14:ligatures w14:val="none"/>
                          </w:rPr>
                          <w:t xml:space="preserve"> </w:t>
                        </w:r>
                        <w:r w:rsidRPr="0028185C">
                          <w:rPr>
                            <w:rFonts w:ascii="Times New Roman" w:eastAsia="Times New Roman" w:hAnsi="Times New Roman" w:cs="Times New Roman"/>
                            <w:color w:val="000000"/>
                            <w:kern w:val="0"/>
                            <w:sz w:val="24"/>
                            <w:szCs w:val="24"/>
                            <w:lang w:eastAsia="tr-TR"/>
                            <w14:ligatures w14:val="none"/>
                          </w:rPr>
                          <w:t>veri sorumluları ve veri işleyenler tarafından yurt dışına aktarılmaktadır:</w:t>
                        </w:r>
                      </w:p>
                      <w:p w14:paraId="5F268026" w14:textId="77777777" w:rsidR="001A33A0" w:rsidRPr="0028185C" w:rsidRDefault="001A33A0" w:rsidP="0028185C">
                        <w:pPr>
                          <w:numPr>
                            <w:ilvl w:val="0"/>
                            <w:numId w:val="4"/>
                          </w:numPr>
                          <w:spacing w:after="0" w:line="276" w:lineRule="auto"/>
                          <w:jc w:val="both"/>
                          <w:textAlignment w:val="baseline"/>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Kanunlarda kişisel verinin aktarılacağına ilişkin açık bir düzenleme var ise,</w:t>
                        </w:r>
                      </w:p>
                      <w:p w14:paraId="630F1396" w14:textId="77777777" w:rsidR="001A33A0" w:rsidRPr="0028185C" w:rsidRDefault="001A33A0" w:rsidP="0028185C">
                        <w:pPr>
                          <w:numPr>
                            <w:ilvl w:val="0"/>
                            <w:numId w:val="5"/>
                          </w:numPr>
                          <w:spacing w:after="0" w:line="276" w:lineRule="auto"/>
                          <w:jc w:val="both"/>
                          <w:textAlignment w:val="baseline"/>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lastRenderedPageBreak/>
                          <w:t>Kişisel veri sahibinin veya başkasının hayatı veya beden bütünlüğünün korunması için zorunlu ise ve kişisel veri sahibi fiili imkânsızlık nedeniyle rızasını açıklayamayacak durumda ise veya rızasına hukuki geçerlilik tanınmıyorsa;</w:t>
                        </w:r>
                      </w:p>
                      <w:p w14:paraId="546F3CE7" w14:textId="77777777" w:rsidR="001A33A0" w:rsidRPr="0028185C" w:rsidRDefault="001A33A0" w:rsidP="0028185C">
                        <w:pPr>
                          <w:numPr>
                            <w:ilvl w:val="0"/>
                            <w:numId w:val="6"/>
                          </w:numPr>
                          <w:spacing w:after="0" w:line="276" w:lineRule="auto"/>
                          <w:jc w:val="both"/>
                          <w:textAlignment w:val="baseline"/>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Bir sözleşmenin kurulması veya ifasıyla doğrudan doğruya ilgili olmak kaydıyla sözleşmenin taraflarına ait kişisel verinin aktarılması gerekli ise,</w:t>
                        </w:r>
                      </w:p>
                      <w:p w14:paraId="4A805AD6" w14:textId="77777777" w:rsidR="001A33A0" w:rsidRPr="0028185C" w:rsidRDefault="001A33A0" w:rsidP="0028185C">
                        <w:pPr>
                          <w:numPr>
                            <w:ilvl w:val="0"/>
                            <w:numId w:val="7"/>
                          </w:numPr>
                          <w:spacing w:after="0" w:line="276" w:lineRule="auto"/>
                          <w:jc w:val="both"/>
                          <w:textAlignment w:val="baseline"/>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Şirketimizin hukuki yükümlülüğünü yerine getirmesi için kişisel veri aktarımı zorunlu ise,</w:t>
                        </w:r>
                      </w:p>
                      <w:p w14:paraId="39299351" w14:textId="77777777" w:rsidR="001A33A0" w:rsidRPr="0028185C" w:rsidRDefault="001A33A0" w:rsidP="0028185C">
                        <w:pPr>
                          <w:numPr>
                            <w:ilvl w:val="0"/>
                            <w:numId w:val="8"/>
                          </w:numPr>
                          <w:spacing w:after="0" w:line="276" w:lineRule="auto"/>
                          <w:jc w:val="both"/>
                          <w:textAlignment w:val="baseline"/>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Kişisel veriler, kişisel veri sahibi tarafından alenileştirilmiş ise,</w:t>
                        </w:r>
                      </w:p>
                      <w:p w14:paraId="0B056086" w14:textId="77777777" w:rsidR="001A33A0" w:rsidRPr="0028185C" w:rsidRDefault="001A33A0" w:rsidP="0028185C">
                        <w:pPr>
                          <w:numPr>
                            <w:ilvl w:val="0"/>
                            <w:numId w:val="9"/>
                          </w:numPr>
                          <w:spacing w:after="0" w:line="276" w:lineRule="auto"/>
                          <w:jc w:val="both"/>
                          <w:textAlignment w:val="baseline"/>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Kişisel veri aktarımı bir hakkın tesisi, kullanılması veya korunması için zorunlu ise,</w:t>
                        </w:r>
                      </w:p>
                      <w:p w14:paraId="68549CD7" w14:textId="77777777" w:rsidR="001A33A0" w:rsidRPr="0028185C" w:rsidRDefault="001A33A0" w:rsidP="0028185C">
                        <w:pPr>
                          <w:numPr>
                            <w:ilvl w:val="0"/>
                            <w:numId w:val="10"/>
                          </w:numPr>
                          <w:spacing w:after="0" w:line="276" w:lineRule="auto"/>
                          <w:jc w:val="both"/>
                          <w:textAlignment w:val="baseline"/>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Kişisel veri sahibinin temel hak ve özgürlüklerine zarar vermemek kaydıyla, Şirketimizin meşru menfaatleri için kişisel veri aktarımı zorunlu ise.</w:t>
                        </w:r>
                      </w:p>
                      <w:p w14:paraId="30893481" w14:textId="1AAFF841" w:rsidR="001A33A0" w:rsidRPr="0028185C" w:rsidRDefault="001A33A0" w:rsidP="0028185C">
                        <w:pPr>
                          <w:spacing w:line="276" w:lineRule="auto"/>
                          <w:jc w:val="both"/>
                          <w:rPr>
                            <w:rFonts w:ascii="Times New Roman" w:hAnsi="Times New Roman" w:cs="Times New Roman"/>
                            <w:sz w:val="24"/>
                            <w:szCs w:val="24"/>
                          </w:rPr>
                        </w:pPr>
                      </w:p>
                      <w:p w14:paraId="74575EE2" w14:textId="18E36BCF" w:rsidR="001A33A0" w:rsidRPr="0028185C" w:rsidRDefault="001A33A0" w:rsidP="0028185C">
                        <w:pPr>
                          <w:spacing w:line="276" w:lineRule="auto"/>
                          <w:jc w:val="both"/>
                          <w:rPr>
                            <w:rFonts w:ascii="Times New Roman" w:hAnsi="Times New Roman" w:cs="Times New Roman"/>
                            <w:sz w:val="24"/>
                            <w:szCs w:val="24"/>
                          </w:rPr>
                        </w:pPr>
                        <w:r w:rsidRPr="0028185C">
                          <w:rPr>
                            <w:rFonts w:ascii="Times New Roman" w:hAnsi="Times New Roman" w:cs="Times New Roman"/>
                            <w:b/>
                            <w:bCs/>
                            <w:color w:val="000000"/>
                            <w:sz w:val="24"/>
                            <w:szCs w:val="24"/>
                            <w:lang w:eastAsia="tr-TR"/>
                          </w:rPr>
                          <w:t xml:space="preserve">      6.6</w:t>
                        </w:r>
                        <w:r w:rsidRPr="0028185C">
                          <w:rPr>
                            <w:rFonts w:ascii="Times New Roman" w:hAnsi="Times New Roman" w:cs="Times New Roman"/>
                            <w:color w:val="000000"/>
                            <w:sz w:val="24"/>
                            <w:szCs w:val="24"/>
                            <w:lang w:eastAsia="tr-TR"/>
                          </w:rPr>
                          <w:t xml:space="preserve"> </w:t>
                        </w:r>
                        <w:r w:rsidRPr="0028185C">
                          <w:rPr>
                            <w:rFonts w:ascii="Times New Roman" w:hAnsi="Times New Roman" w:cs="Times New Roman"/>
                            <w:color w:val="000000"/>
                            <w:sz w:val="24"/>
                            <w:szCs w:val="24"/>
                            <w:lang w:eastAsia="tr-TR"/>
                          </w:rPr>
                          <w:t>Kişisel veriler, yeterlilik kararının bulunmaması durumunda, yukarıda belirtilen şartlardan birinin varlığı, ilgili kişinin aktarımın yapılacağı ülkede de haklarını kullanma ve etkili kanun yollarına başvurma imkânının bulunması kaydıyla, aşağıda belirtilen uygun güvencelerden birinin taraflarca sağlanması halinde kişisel veriler yurt dışına aktarılmaktadır:</w:t>
                        </w:r>
                      </w:p>
                      <w:p w14:paraId="56E004E7"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p>
                      <w:p w14:paraId="6B28F50C"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 a) Yurt dışındaki kamu kurum ve kuruluşları veya uluslararası kuruluşlar ile Türkiye’deki kamu kurum ve kuruluşları veya kamu kurumu niteliğindeki meslek kuruluşları arasında yapılan uluslararası sözleşme niteliğinde olmayan anlaşmanın varlığı ve Kurul tarafından aktarıma izin verilmesi.</w:t>
                        </w:r>
                      </w:p>
                      <w:p w14:paraId="1D4DB31D" w14:textId="77777777" w:rsidR="001A33A0" w:rsidRPr="0028185C" w:rsidRDefault="001A33A0" w:rsidP="0028185C">
                        <w:pPr>
                          <w:spacing w:after="0" w:line="276" w:lineRule="auto"/>
                          <w:jc w:val="both"/>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 b) Ortak ekonomik faaliyette bulunan teşebbüs grubu bünyesindeki şirketlerin uymakla yükümlü oldukları, kişisel verilerin korunmasına ilişkin hükümler ihtiva eden ve Kurul tarafından onaylanan bağlayıcı şirket kurallarının varlığı.</w:t>
                        </w:r>
                      </w:p>
                      <w:p w14:paraId="48DD2CC9"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c) Kurul tarafından ilan edilen, veri kategorileri, veri aktarımının amaçları, alıcı ve alıcı grupları, veri alıcısı tarafından alınacak teknik ve idari tedbirler, özel nitelikli kişisel veriler için alınan ek önlemler gibi hususları ihtiva eden standart sözleşmenin varlığı. </w:t>
                        </w:r>
                      </w:p>
                      <w:p w14:paraId="680BFF45" w14:textId="77777777" w:rsidR="001A33A0" w:rsidRPr="0028185C" w:rsidRDefault="001A33A0" w:rsidP="0028185C">
                        <w:pPr>
                          <w:spacing w:after="0" w:line="276" w:lineRule="auto"/>
                          <w:jc w:val="both"/>
                          <w:rPr>
                            <w:rFonts w:ascii="Times New Roman" w:eastAsia="Times New Roman" w:hAnsi="Times New Roman" w:cs="Times New Roman"/>
                            <w:color w:val="000000"/>
                            <w:kern w:val="0"/>
                            <w:sz w:val="24"/>
                            <w:szCs w:val="24"/>
                            <w:lang w:eastAsia="tr-TR"/>
                            <w14:ligatures w14:val="none"/>
                          </w:rPr>
                        </w:pPr>
                        <w:proofErr w:type="gramStart"/>
                        <w:r w:rsidRPr="0028185C">
                          <w:rPr>
                            <w:rFonts w:ascii="Times New Roman" w:eastAsia="Times New Roman" w:hAnsi="Times New Roman" w:cs="Times New Roman"/>
                            <w:color w:val="000000"/>
                            <w:kern w:val="0"/>
                            <w:sz w:val="24"/>
                            <w:szCs w:val="24"/>
                            <w:lang w:eastAsia="tr-TR"/>
                            <w14:ligatures w14:val="none"/>
                          </w:rPr>
                          <w:t>ç</w:t>
                        </w:r>
                        <w:proofErr w:type="gramEnd"/>
                        <w:r w:rsidRPr="0028185C">
                          <w:rPr>
                            <w:rFonts w:ascii="Times New Roman" w:eastAsia="Times New Roman" w:hAnsi="Times New Roman" w:cs="Times New Roman"/>
                            <w:color w:val="000000"/>
                            <w:kern w:val="0"/>
                            <w:sz w:val="24"/>
                            <w:szCs w:val="24"/>
                            <w:lang w:eastAsia="tr-TR"/>
                            <w14:ligatures w14:val="none"/>
                          </w:rPr>
                          <w:t>) Yeterli korumayı sağlayacak hükümlerin yer aldığı yazılı bir taahhütnamenin varlığı ve Kurul tarafından aktarıma izin verilmesi. </w:t>
                        </w:r>
                      </w:p>
                      <w:p w14:paraId="2F4CFB9E"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p>
                      <w:p w14:paraId="375DB869"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p>
                      <w:p w14:paraId="21787015" w14:textId="52C577F1" w:rsidR="001A33A0" w:rsidRPr="0028185C" w:rsidRDefault="001A33A0" w:rsidP="0028185C">
                        <w:pPr>
                          <w:spacing w:after="0" w:line="276" w:lineRule="auto"/>
                          <w:jc w:val="both"/>
                          <w:rPr>
                            <w:rFonts w:ascii="Times New Roman" w:eastAsia="Times New Roman" w:hAnsi="Times New Roman" w:cs="Times New Roman"/>
                            <w:color w:val="000000"/>
                            <w:kern w:val="0"/>
                            <w:sz w:val="24"/>
                            <w:szCs w:val="24"/>
                            <w:lang w:eastAsia="tr-TR"/>
                            <w14:ligatures w14:val="none"/>
                          </w:rPr>
                        </w:pPr>
                        <w:r w:rsidRPr="0028185C">
                          <w:rPr>
                            <w:rFonts w:ascii="Times New Roman" w:eastAsia="Times New Roman" w:hAnsi="Times New Roman" w:cs="Times New Roman"/>
                            <w:b/>
                            <w:bCs/>
                            <w:color w:val="000000"/>
                            <w:kern w:val="0"/>
                            <w:sz w:val="24"/>
                            <w:szCs w:val="24"/>
                            <w:lang w:eastAsia="tr-TR"/>
                            <w14:ligatures w14:val="none"/>
                          </w:rPr>
                          <w:t xml:space="preserve">     6.7</w:t>
                        </w:r>
                        <w:r w:rsidRPr="0028185C">
                          <w:rPr>
                            <w:rFonts w:ascii="Times New Roman" w:eastAsia="Times New Roman" w:hAnsi="Times New Roman" w:cs="Times New Roman"/>
                            <w:color w:val="000000"/>
                            <w:kern w:val="0"/>
                            <w:sz w:val="24"/>
                            <w:szCs w:val="24"/>
                            <w:lang w:eastAsia="tr-TR"/>
                            <w14:ligatures w14:val="none"/>
                          </w:rPr>
                          <w:t xml:space="preserve"> </w:t>
                        </w:r>
                        <w:r w:rsidRPr="0028185C">
                          <w:rPr>
                            <w:rFonts w:ascii="Times New Roman" w:eastAsia="Times New Roman" w:hAnsi="Times New Roman" w:cs="Times New Roman"/>
                            <w:color w:val="000000"/>
                            <w:kern w:val="0"/>
                            <w:sz w:val="24"/>
                            <w:szCs w:val="24"/>
                            <w:lang w:eastAsia="tr-TR"/>
                            <w14:ligatures w14:val="none"/>
                          </w:rPr>
                          <w:t>Yeterlilik kararının bulunmaması ve yukarıda sayılan uygun güvencelerden herhangi birinin sağlanamaması durumunda, arızi olmak kaydıyla sadece aşağıdaki hallerden birinin varlığı halinde yurt dışına kişisel veri aktarılmaktadır:</w:t>
                        </w:r>
                      </w:p>
                      <w:p w14:paraId="2470AA99"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p>
                      <w:p w14:paraId="114D88AD"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 a) İlgili kişinin, muhtemel riskler hakkında bilgilendirilmesi kaydıyla, aktarıma açık rıza vermesi. </w:t>
                        </w:r>
                      </w:p>
                      <w:p w14:paraId="66810733"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b) Aktarımın, ilgili kişi ile veri sorumlusu arasındaki bir sözleşmenin ifası veya ilgili kişinin talebi üzerine alınan sözleşme öncesi tedbirlerin uygulanması için zorunlu olması. </w:t>
                        </w:r>
                      </w:p>
                      <w:p w14:paraId="7EFE0BC3"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lastRenderedPageBreak/>
                          <w:t>c) Aktarımın, ilgili kişi yararına veri sorumlusu ve diğer bir gerçek veya tüzel kişi arasında yapılacak bir sözleşmenin kurulması veya ifası için zorunlu olması. </w:t>
                        </w:r>
                      </w:p>
                      <w:p w14:paraId="731628AE"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proofErr w:type="gramStart"/>
                        <w:r w:rsidRPr="0028185C">
                          <w:rPr>
                            <w:rFonts w:ascii="Times New Roman" w:eastAsia="Times New Roman" w:hAnsi="Times New Roman" w:cs="Times New Roman"/>
                            <w:color w:val="000000"/>
                            <w:kern w:val="0"/>
                            <w:sz w:val="24"/>
                            <w:szCs w:val="24"/>
                            <w:lang w:eastAsia="tr-TR"/>
                            <w14:ligatures w14:val="none"/>
                          </w:rPr>
                          <w:t>ç</w:t>
                        </w:r>
                        <w:proofErr w:type="gramEnd"/>
                        <w:r w:rsidRPr="0028185C">
                          <w:rPr>
                            <w:rFonts w:ascii="Times New Roman" w:eastAsia="Times New Roman" w:hAnsi="Times New Roman" w:cs="Times New Roman"/>
                            <w:color w:val="000000"/>
                            <w:kern w:val="0"/>
                            <w:sz w:val="24"/>
                            <w:szCs w:val="24"/>
                            <w:lang w:eastAsia="tr-TR"/>
                            <w14:ligatures w14:val="none"/>
                          </w:rPr>
                          <w:t>) Aktarımın üstün bir kamu yararı için zorunlu olması. </w:t>
                        </w:r>
                      </w:p>
                      <w:p w14:paraId="34238A55"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d) Bir hakkın tesisi, kullanılması veya korunması için kişisel verilerin aktarılmasının zorunlu olması.</w:t>
                        </w:r>
                      </w:p>
                      <w:p w14:paraId="527EA0BD"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e) Fiili imkânsızlık nedeniyle rızasını açıklayamayacak durumda bulunan veya rızasına hukuki geçerlilik tanınmayan kişinin kendisinin ya da bir başkasının hayatı veya beden bütünlüğünün korunması için kişisel verilerin aktarılmasının zorunlu olması. </w:t>
                        </w:r>
                      </w:p>
                      <w:p w14:paraId="5EE965E6" w14:textId="77777777" w:rsidR="001A33A0" w:rsidRPr="0028185C" w:rsidRDefault="001A33A0" w:rsidP="0028185C">
                        <w:pPr>
                          <w:spacing w:after="0" w:line="276" w:lineRule="auto"/>
                          <w:jc w:val="both"/>
                          <w:rPr>
                            <w:rFonts w:ascii="Times New Roman" w:eastAsia="Times New Roman" w:hAnsi="Times New Roman" w:cs="Times New Roman"/>
                            <w:kern w:val="0"/>
                            <w:sz w:val="24"/>
                            <w:szCs w:val="24"/>
                            <w:lang w:eastAsia="tr-TR"/>
                            <w14:ligatures w14:val="none"/>
                          </w:rPr>
                        </w:pPr>
                        <w:r w:rsidRPr="0028185C">
                          <w:rPr>
                            <w:rFonts w:ascii="Times New Roman" w:eastAsia="Times New Roman" w:hAnsi="Times New Roman" w:cs="Times New Roman"/>
                            <w:color w:val="000000"/>
                            <w:kern w:val="0"/>
                            <w:sz w:val="24"/>
                            <w:szCs w:val="24"/>
                            <w:lang w:eastAsia="tr-TR"/>
                            <w14:ligatures w14:val="none"/>
                          </w:rPr>
                          <w:t>f) Kamuya veya meşru menfaati bulunan kişilere açık olan bir sicilden, ilgili mevzuatta sicile erişmek için gereken şartların sağlanması ve meşru menfaati olan kişinin talep etmesi kaydıyla aktarım yapılması.</w:t>
                        </w:r>
                      </w:p>
                      <w:p w14:paraId="3AF71055" w14:textId="77777777" w:rsidR="001A33A0" w:rsidRPr="0028185C" w:rsidRDefault="001A33A0" w:rsidP="0028185C">
                        <w:pPr>
                          <w:spacing w:after="0" w:line="276" w:lineRule="auto"/>
                          <w:jc w:val="both"/>
                          <w:rPr>
                            <w:rFonts w:ascii="Times New Roman" w:eastAsia="Times New Roman" w:hAnsi="Times New Roman" w:cs="Times New Roman"/>
                            <w:color w:val="000000"/>
                            <w:kern w:val="0"/>
                            <w:sz w:val="24"/>
                            <w:szCs w:val="24"/>
                            <w:lang w:eastAsia="tr-TR"/>
                            <w14:ligatures w14:val="none"/>
                          </w:rPr>
                        </w:pPr>
                      </w:p>
                      <w:p w14:paraId="2E44C11B" w14:textId="333A564F"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7. Kişisel Verilerin İşlenmesi Genel ilkeler</w:t>
                        </w:r>
                      </w:p>
                      <w:p w14:paraId="1EB0F277"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055287EA"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6698 Sayılı Kişisel Verilerin Korunması Kanunu Md. 4</w:t>
                        </w:r>
                      </w:p>
                      <w:p w14:paraId="4A34D6D4"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68224D0B"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(1) Kişisel veriler, ancak bu Kanunda ve diğer kanunlarda öngörülen usul ve esaslara uygun olarak işlenebilir.</w:t>
                        </w:r>
                      </w:p>
                      <w:p w14:paraId="06F28A86"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21B8DCE5"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(2) Kişisel verilerin işlenmesinde aşağıdaki ilkelere uyulması zorunludur:</w:t>
                        </w:r>
                      </w:p>
                      <w:p w14:paraId="4BFF091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a) Hukuka ve dürüstlük kurallarına uygun olma.</w:t>
                        </w:r>
                      </w:p>
                      <w:p w14:paraId="120CB7A3"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b) Doğru ve gerektiğinde güncel olma.</w:t>
                        </w:r>
                      </w:p>
                      <w:p w14:paraId="0CED9A7F"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c) Belirli, açık ve meşru amaçlar için işlenme.</w:t>
                        </w:r>
                      </w:p>
                      <w:p w14:paraId="124CA90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xml:space="preserve">        </w:t>
                        </w:r>
                        <w:proofErr w:type="gramStart"/>
                        <w:r w:rsidRPr="001A33A0">
                          <w:rPr>
                            <w:rFonts w:ascii="Times New Roman" w:hAnsi="Times New Roman" w:cs="Times New Roman"/>
                            <w:sz w:val="24"/>
                            <w:szCs w:val="24"/>
                          </w:rPr>
                          <w:t>ç</w:t>
                        </w:r>
                        <w:proofErr w:type="gramEnd"/>
                        <w:r w:rsidRPr="001A33A0">
                          <w:rPr>
                            <w:rFonts w:ascii="Times New Roman" w:hAnsi="Times New Roman" w:cs="Times New Roman"/>
                            <w:sz w:val="24"/>
                            <w:szCs w:val="24"/>
                          </w:rPr>
                          <w:t>) İşlendikleri amaçla bağlantılı, sınırlı ve ölçülü olma.</w:t>
                        </w:r>
                      </w:p>
                      <w:p w14:paraId="21FDD999"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d) İlgili mevzuatta öngörülen veya işlendikleri amaç için gerekli olan süre kadar muhafaza edilme.</w:t>
                        </w:r>
                      </w:p>
                      <w:p w14:paraId="22918AD1"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44872B4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8. Yürütme</w:t>
                        </w:r>
                      </w:p>
                      <w:p w14:paraId="1094E55E"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3B300A0F"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Bu politika, bunlarla sınırlı olmamakla birlikte, ilgili diğer Kurum politikaları ve dokümanları ile birlikte kullanılmalıdır:</w:t>
                        </w:r>
                      </w:p>
                      <w:p w14:paraId="3CFEC328"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1491A9FA"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lastRenderedPageBreak/>
                          <w:t>     - Kişisel Verilerin Korunması ve İşlenmesi Politikası</w:t>
                        </w:r>
                      </w:p>
                      <w:p w14:paraId="3332AA7F"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 Var ise Bilgi Güvenliği Politikası (IS0 27001)</w:t>
                        </w:r>
                      </w:p>
                      <w:p w14:paraId="39C39956"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1FDE51D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9. Dış Referans Kısa Yolları</w:t>
                        </w:r>
                      </w:p>
                      <w:p w14:paraId="2EF721B1"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59D442B0"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Kişisel Verilerin Korunması Kanunu, Yönetmelikler, Tebliğler, Kurul Kararları ve sair mevzuatlar.</w:t>
                        </w:r>
                      </w:p>
                      <w:p w14:paraId="3F0F4D67"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49193EBC"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b/>
                            <w:bCs/>
                            <w:sz w:val="24"/>
                            <w:szCs w:val="24"/>
                          </w:rPr>
                          <w:t>      10. Önceki Versiyondaki Değişiklikler</w:t>
                        </w:r>
                      </w:p>
                      <w:p w14:paraId="688895B9" w14:textId="77777777" w:rsidR="001A33A0" w:rsidRPr="001A33A0" w:rsidRDefault="001A33A0" w:rsidP="0028185C">
                        <w:pPr>
                          <w:spacing w:line="276" w:lineRule="auto"/>
                          <w:jc w:val="both"/>
                          <w:rPr>
                            <w:rFonts w:ascii="Times New Roman" w:hAnsi="Times New Roman" w:cs="Times New Roman"/>
                            <w:sz w:val="24"/>
                            <w:szCs w:val="24"/>
                          </w:rPr>
                        </w:pPr>
                        <w:r w:rsidRPr="001A33A0">
                          <w:rPr>
                            <w:rFonts w:ascii="Times New Roman" w:hAnsi="Times New Roman" w:cs="Times New Roman"/>
                            <w:sz w:val="24"/>
                            <w:szCs w:val="24"/>
                          </w:rPr>
                          <w:t> </w:t>
                        </w:r>
                      </w:p>
                      <w:p w14:paraId="5AE4DBD5" w14:textId="6930AC7C" w:rsidR="001A33A0" w:rsidRPr="001A33A0" w:rsidRDefault="001A33A0" w:rsidP="0028185C">
                        <w:pPr>
                          <w:spacing w:line="276" w:lineRule="auto"/>
                          <w:jc w:val="both"/>
                          <w:rPr>
                            <w:rFonts w:ascii="Times New Roman" w:hAnsi="Times New Roman" w:cs="Times New Roman"/>
                            <w:sz w:val="24"/>
                            <w:szCs w:val="24"/>
                          </w:rPr>
                        </w:pPr>
                        <w:r w:rsidRPr="0028185C">
                          <w:rPr>
                            <w:rFonts w:ascii="Times New Roman" w:hAnsi="Times New Roman" w:cs="Times New Roman"/>
                            <w:sz w:val="24"/>
                            <w:szCs w:val="24"/>
                          </w:rPr>
                          <w:t>Versiyon 2 ile Mevzuat değişikliğine uyumlu hale getirilmiştir.</w:t>
                        </w:r>
                      </w:p>
                    </w:tc>
                  </w:tr>
                </w:tbl>
                <w:p w14:paraId="59546A3D" w14:textId="77777777" w:rsidR="001A33A0" w:rsidRPr="001A33A0" w:rsidRDefault="001A33A0" w:rsidP="0028185C">
                  <w:pPr>
                    <w:spacing w:line="276" w:lineRule="auto"/>
                    <w:jc w:val="both"/>
                    <w:rPr>
                      <w:rFonts w:ascii="Times New Roman" w:hAnsi="Times New Roman" w:cs="Times New Roman"/>
                      <w:sz w:val="24"/>
                      <w:szCs w:val="24"/>
                    </w:rPr>
                  </w:pPr>
                </w:p>
              </w:tc>
            </w:tr>
          </w:tbl>
          <w:p w14:paraId="409AD96F" w14:textId="77777777" w:rsidR="001A33A0" w:rsidRPr="001A33A0" w:rsidRDefault="001A33A0" w:rsidP="0028185C">
            <w:pPr>
              <w:spacing w:line="276" w:lineRule="auto"/>
              <w:jc w:val="both"/>
              <w:rPr>
                <w:rFonts w:ascii="Times New Roman" w:hAnsi="Times New Roman" w:cs="Times New Roman"/>
                <w:sz w:val="24"/>
                <w:szCs w:val="24"/>
              </w:rPr>
            </w:pPr>
          </w:p>
        </w:tc>
      </w:tr>
    </w:tbl>
    <w:p w14:paraId="055C7EC3" w14:textId="77777777" w:rsidR="004457D5" w:rsidRPr="0028185C" w:rsidRDefault="004457D5" w:rsidP="0028185C">
      <w:pPr>
        <w:spacing w:line="276" w:lineRule="auto"/>
        <w:jc w:val="both"/>
        <w:rPr>
          <w:rFonts w:ascii="Times New Roman" w:hAnsi="Times New Roman" w:cs="Times New Roman"/>
          <w:sz w:val="24"/>
          <w:szCs w:val="24"/>
        </w:rPr>
      </w:pPr>
    </w:p>
    <w:sectPr w:rsidR="004457D5" w:rsidRPr="0028185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35696" w14:textId="77777777" w:rsidR="00996E51" w:rsidRDefault="00996E51" w:rsidP="001A33A0">
      <w:pPr>
        <w:spacing w:after="0" w:line="240" w:lineRule="auto"/>
      </w:pPr>
      <w:r>
        <w:separator/>
      </w:r>
    </w:p>
  </w:endnote>
  <w:endnote w:type="continuationSeparator" w:id="0">
    <w:p w14:paraId="009751FA" w14:textId="77777777" w:rsidR="00996E51" w:rsidRDefault="00996E51" w:rsidP="001A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527E0" w14:textId="77777777" w:rsidR="00996E51" w:rsidRDefault="00996E51" w:rsidP="001A33A0">
      <w:pPr>
        <w:spacing w:after="0" w:line="240" w:lineRule="auto"/>
      </w:pPr>
      <w:r>
        <w:separator/>
      </w:r>
    </w:p>
  </w:footnote>
  <w:footnote w:type="continuationSeparator" w:id="0">
    <w:p w14:paraId="303A6C8C" w14:textId="77777777" w:rsidR="00996E51" w:rsidRDefault="00996E51" w:rsidP="001A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1C1C" w14:textId="66FA6DCE" w:rsidR="001A33A0" w:rsidRPr="001A33A0" w:rsidRDefault="001A33A0" w:rsidP="001A33A0">
    <w:pPr>
      <w:pStyle w:val="stBilgi"/>
    </w:pPr>
    <w:r>
      <w:tab/>
    </w:r>
    <w:r>
      <w:rPr>
        <w:noProof/>
      </w:rPr>
      <w:drawing>
        <wp:inline distT="0" distB="0" distL="0" distR="0" wp14:anchorId="39C52061" wp14:editId="5A78065F">
          <wp:extent cx="1701579" cy="919496"/>
          <wp:effectExtent l="0" t="0" r="0" b="0"/>
          <wp:docPr id="940684827" name="Resim 18" descr="KÖRFEZ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ÖRFEZ BELEDİY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579" cy="9194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743"/>
    <w:multiLevelType w:val="multilevel"/>
    <w:tmpl w:val="85EC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819A0"/>
    <w:multiLevelType w:val="multilevel"/>
    <w:tmpl w:val="8410E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2599E"/>
    <w:multiLevelType w:val="multilevel"/>
    <w:tmpl w:val="98C6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94153"/>
    <w:multiLevelType w:val="multilevel"/>
    <w:tmpl w:val="7842E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4867204">
    <w:abstractNumId w:val="3"/>
  </w:num>
  <w:num w:numId="2" w16cid:durableId="553464742">
    <w:abstractNumId w:val="1"/>
  </w:num>
  <w:num w:numId="3" w16cid:durableId="1982228516">
    <w:abstractNumId w:val="0"/>
  </w:num>
  <w:num w:numId="4" w16cid:durableId="1711295170">
    <w:abstractNumId w:val="2"/>
    <w:lvlOverride w:ilvl="0">
      <w:lvl w:ilvl="0">
        <w:numFmt w:val="lowerLetter"/>
        <w:lvlText w:val="%1."/>
        <w:lvlJc w:val="left"/>
      </w:lvl>
    </w:lvlOverride>
  </w:num>
  <w:num w:numId="5" w16cid:durableId="1838416802">
    <w:abstractNumId w:val="2"/>
    <w:lvlOverride w:ilvl="0">
      <w:lvl w:ilvl="0">
        <w:numFmt w:val="lowerLetter"/>
        <w:lvlText w:val="%1."/>
        <w:lvlJc w:val="left"/>
      </w:lvl>
    </w:lvlOverride>
  </w:num>
  <w:num w:numId="6" w16cid:durableId="1178035223">
    <w:abstractNumId w:val="2"/>
    <w:lvlOverride w:ilvl="0">
      <w:lvl w:ilvl="0">
        <w:numFmt w:val="lowerLetter"/>
        <w:lvlText w:val="%1."/>
        <w:lvlJc w:val="left"/>
      </w:lvl>
    </w:lvlOverride>
  </w:num>
  <w:num w:numId="7" w16cid:durableId="1957368817">
    <w:abstractNumId w:val="2"/>
    <w:lvlOverride w:ilvl="0">
      <w:lvl w:ilvl="0">
        <w:numFmt w:val="lowerLetter"/>
        <w:lvlText w:val="%1."/>
        <w:lvlJc w:val="left"/>
      </w:lvl>
    </w:lvlOverride>
  </w:num>
  <w:num w:numId="8" w16cid:durableId="725297633">
    <w:abstractNumId w:val="2"/>
    <w:lvlOverride w:ilvl="0">
      <w:lvl w:ilvl="0">
        <w:numFmt w:val="lowerLetter"/>
        <w:lvlText w:val="%1."/>
        <w:lvlJc w:val="left"/>
      </w:lvl>
    </w:lvlOverride>
  </w:num>
  <w:num w:numId="9" w16cid:durableId="104542187">
    <w:abstractNumId w:val="2"/>
    <w:lvlOverride w:ilvl="0">
      <w:lvl w:ilvl="0">
        <w:numFmt w:val="lowerLetter"/>
        <w:lvlText w:val="%1."/>
        <w:lvlJc w:val="left"/>
      </w:lvl>
    </w:lvlOverride>
  </w:num>
  <w:num w:numId="10" w16cid:durableId="1873835127">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F7"/>
    <w:rsid w:val="001A33A0"/>
    <w:rsid w:val="0025107D"/>
    <w:rsid w:val="0028185C"/>
    <w:rsid w:val="004457D5"/>
    <w:rsid w:val="007730F7"/>
    <w:rsid w:val="00996E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D4F5"/>
  <w15:chartTrackingRefBased/>
  <w15:docId w15:val="{5BB505E4-D53D-4A0D-A3F5-382D26E2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stBilgi">
    <w:name w:val="header"/>
    <w:basedOn w:val="Normal"/>
    <w:link w:val="stBilgiChar"/>
    <w:uiPriority w:val="99"/>
    <w:unhideWhenUsed/>
    <w:rsid w:val="001A33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33A0"/>
  </w:style>
  <w:style w:type="paragraph" w:styleId="AltBilgi">
    <w:name w:val="footer"/>
    <w:basedOn w:val="Normal"/>
    <w:link w:val="AltBilgiChar"/>
    <w:uiPriority w:val="99"/>
    <w:unhideWhenUsed/>
    <w:rsid w:val="001A33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4468">
      <w:bodyDiv w:val="1"/>
      <w:marLeft w:val="0"/>
      <w:marRight w:val="0"/>
      <w:marTop w:val="0"/>
      <w:marBottom w:val="0"/>
      <w:divBdr>
        <w:top w:val="none" w:sz="0" w:space="0" w:color="auto"/>
        <w:left w:val="none" w:sz="0" w:space="0" w:color="auto"/>
        <w:bottom w:val="none" w:sz="0" w:space="0" w:color="auto"/>
        <w:right w:val="none" w:sz="0" w:space="0" w:color="auto"/>
      </w:divBdr>
    </w:div>
    <w:div w:id="159601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Esranur TOZLUOGLU</dc:creator>
  <cp:keywords/>
  <dc:description/>
  <cp:lastModifiedBy>Esranur TOZLUOGLU</cp:lastModifiedBy>
  <cp:revision>3</cp:revision>
  <dcterms:created xsi:type="dcterms:W3CDTF">2024-12-05T08:42:00Z</dcterms:created>
  <dcterms:modified xsi:type="dcterms:W3CDTF">2024-12-05T08:50:00Z</dcterms:modified>
</cp:coreProperties>
</file>